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F75" w:rsidRDefault="00E06F75" w:rsidP="00E06F75">
      <w:pPr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Образовательный минимум</w:t>
      </w:r>
    </w:p>
    <w:tbl>
      <w:tblPr>
        <w:tblpPr w:leftFromText="180" w:rightFromText="180" w:vertAnchor="text" w:horzAnchor="margin" w:tblpXSpec="right" w:tblpY="-1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26"/>
        <w:gridCol w:w="3152"/>
      </w:tblGrid>
      <w:tr w:rsidR="00E06F75" w:rsidTr="00E06F75">
        <w:trPr>
          <w:trHeight w:val="4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F75" w:rsidRDefault="00E06F75">
            <w:pPr>
              <w:rPr>
                <w:b/>
                <w:bCs/>
              </w:rPr>
            </w:pPr>
            <w:r>
              <w:rPr>
                <w:b/>
                <w:bCs/>
              </w:rPr>
              <w:t>предмет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F75" w:rsidRDefault="00E06F75">
            <w:pPr>
              <w:rPr>
                <w:b/>
                <w:bCs/>
              </w:rPr>
            </w:pPr>
            <w:r>
              <w:rPr>
                <w:b/>
                <w:bCs/>
              </w:rPr>
              <w:t>Русский язык</w:t>
            </w:r>
          </w:p>
        </w:tc>
      </w:tr>
      <w:tr w:rsidR="00E06F75" w:rsidTr="00E06F75">
        <w:trPr>
          <w:trHeight w:val="4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F75" w:rsidRDefault="00E06F75">
            <w:pPr>
              <w:rPr>
                <w:b/>
                <w:bCs/>
              </w:rPr>
            </w:pPr>
            <w:r>
              <w:rPr>
                <w:b/>
                <w:bCs/>
              </w:rPr>
              <w:t>четверть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F75" w:rsidRDefault="00E06F7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06F75" w:rsidTr="00E06F75">
        <w:trPr>
          <w:trHeight w:val="42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F75" w:rsidRDefault="00E06F75">
            <w:pPr>
              <w:rPr>
                <w:b/>
                <w:bCs/>
              </w:rPr>
            </w:pPr>
            <w:r>
              <w:rPr>
                <w:b/>
                <w:bCs/>
              </w:rPr>
              <w:t>класс</w:t>
            </w: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F75" w:rsidRDefault="00E06F75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</w:tbl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694"/>
        <w:gridCol w:w="7796"/>
      </w:tblGrid>
      <w:tr w:rsidR="00E06F75" w:rsidTr="005F7D7B">
        <w:trPr>
          <w:trHeight w:val="35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F75" w:rsidRDefault="00E06F75" w:rsidP="005F7D7B">
            <w:pPr>
              <w:spacing w:beforeLines="30"/>
              <w:jc w:val="center"/>
              <w:rPr>
                <w:b/>
              </w:rPr>
            </w:pPr>
            <w:r>
              <w:rPr>
                <w:b/>
              </w:rPr>
              <w:t>Вопрос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F75" w:rsidRDefault="00E06F75" w:rsidP="005F7D7B">
            <w:pPr>
              <w:spacing w:beforeLines="30"/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5F7D7B" w:rsidTr="005F7D7B">
        <w:trPr>
          <w:trHeight w:val="54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7B" w:rsidRPr="005F7D7B" w:rsidRDefault="005F7D7B" w:rsidP="00FA5713">
            <w:pPr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Pr="005F7D7B">
              <w:rPr>
                <w:sz w:val="26"/>
                <w:szCs w:val="26"/>
              </w:rPr>
              <w:t>. Простое глагольное сказуемое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7B" w:rsidRPr="005F7D7B" w:rsidRDefault="005F7D7B" w:rsidP="00FA5713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5F7D7B">
              <w:rPr>
                <w:sz w:val="26"/>
                <w:szCs w:val="26"/>
              </w:rPr>
              <w:t>Выражается глаголом в одном из наклонений</w:t>
            </w:r>
            <w:r>
              <w:rPr>
                <w:sz w:val="26"/>
                <w:szCs w:val="26"/>
              </w:rPr>
              <w:t xml:space="preserve"> (изъявительном, повелительном, условном): </w:t>
            </w:r>
            <w:r w:rsidRPr="005F7D7B">
              <w:rPr>
                <w:b/>
                <w:i/>
                <w:sz w:val="26"/>
                <w:szCs w:val="26"/>
              </w:rPr>
              <w:t>скажешь, скажите, сказал бы</w:t>
            </w:r>
          </w:p>
        </w:tc>
      </w:tr>
      <w:tr w:rsidR="005F7D7B" w:rsidTr="005F7D7B">
        <w:trPr>
          <w:trHeight w:val="77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7B" w:rsidRPr="005F7D7B" w:rsidRDefault="005F7D7B" w:rsidP="00FA5713">
            <w:pPr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Pr="005F7D7B">
              <w:rPr>
                <w:sz w:val="26"/>
                <w:szCs w:val="26"/>
              </w:rPr>
              <w:t>. Составное глагольное сказуемое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7B" w:rsidRPr="005F7D7B" w:rsidRDefault="005F7D7B" w:rsidP="00FA5713">
            <w:pPr>
              <w:spacing w:line="240" w:lineRule="atLeast"/>
              <w:jc w:val="both"/>
              <w:rPr>
                <w:sz w:val="26"/>
                <w:szCs w:val="26"/>
              </w:rPr>
            </w:pPr>
            <w:r w:rsidRPr="005F7D7B">
              <w:rPr>
                <w:sz w:val="26"/>
                <w:szCs w:val="26"/>
              </w:rPr>
              <w:t>Состоит из двух элементов: из вспомогательного глагола и примыкающей к нему неопределённой формы глагола</w:t>
            </w:r>
            <w:r>
              <w:rPr>
                <w:sz w:val="26"/>
                <w:szCs w:val="26"/>
              </w:rPr>
              <w:t xml:space="preserve">: </w:t>
            </w:r>
            <w:r w:rsidRPr="005F7D7B">
              <w:rPr>
                <w:b/>
                <w:i/>
                <w:sz w:val="26"/>
                <w:szCs w:val="26"/>
              </w:rPr>
              <w:t>начать говорить</w:t>
            </w:r>
          </w:p>
        </w:tc>
      </w:tr>
      <w:tr w:rsidR="005F7D7B" w:rsidTr="005F7D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7B" w:rsidRPr="005F7D7B" w:rsidRDefault="005F7D7B" w:rsidP="00FA5713">
            <w:pPr>
              <w:spacing w:line="240" w:lineRule="atLeast"/>
              <w:rPr>
                <w:sz w:val="26"/>
                <w:szCs w:val="26"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7B" w:rsidRPr="005F7D7B" w:rsidRDefault="005F7D7B" w:rsidP="00FA5713">
            <w:pPr>
              <w:spacing w:line="240" w:lineRule="atLeast"/>
              <w:jc w:val="both"/>
              <w:rPr>
                <w:sz w:val="26"/>
                <w:szCs w:val="26"/>
              </w:rPr>
            </w:pPr>
          </w:p>
        </w:tc>
      </w:tr>
      <w:tr w:rsidR="005F7D7B" w:rsidTr="005F7D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7B" w:rsidRPr="005F7D7B" w:rsidRDefault="005F7D7B" w:rsidP="00FA5713">
            <w:pPr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5F7D7B">
              <w:rPr>
                <w:sz w:val="26"/>
                <w:szCs w:val="26"/>
              </w:rPr>
              <w:t>. Составное именное сказуемое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7D7B" w:rsidRPr="005F7D7B" w:rsidRDefault="005F7D7B" w:rsidP="00FA5713">
            <w:pPr>
              <w:spacing w:line="240" w:lineRule="atLeast"/>
              <w:jc w:val="both"/>
              <w:rPr>
                <w:sz w:val="26"/>
                <w:szCs w:val="26"/>
              </w:rPr>
            </w:pPr>
            <w:proofErr w:type="gramStart"/>
            <w:r w:rsidRPr="005F7D7B">
              <w:rPr>
                <w:sz w:val="26"/>
                <w:szCs w:val="26"/>
              </w:rPr>
              <w:t xml:space="preserve">Состоит из двух элементов: глагола-связки </w:t>
            </w:r>
            <w:r w:rsidRPr="005F7D7B">
              <w:rPr>
                <w:b/>
                <w:i/>
                <w:sz w:val="26"/>
                <w:szCs w:val="26"/>
              </w:rPr>
              <w:t>быть</w:t>
            </w:r>
            <w:r>
              <w:rPr>
                <w:sz w:val="26"/>
                <w:szCs w:val="26"/>
              </w:rPr>
              <w:t xml:space="preserve"> </w:t>
            </w:r>
            <w:r w:rsidRPr="005F7D7B">
              <w:rPr>
                <w:sz w:val="26"/>
                <w:szCs w:val="26"/>
              </w:rPr>
              <w:t>и именной части (имя существительное, имя прилагательное, причастие, имя числительное, местоимение, наречие</w:t>
            </w:r>
            <w:r>
              <w:rPr>
                <w:sz w:val="26"/>
                <w:szCs w:val="26"/>
              </w:rPr>
              <w:t>, категория состояния</w:t>
            </w:r>
            <w:r w:rsidRPr="005F7D7B">
              <w:rPr>
                <w:sz w:val="26"/>
                <w:szCs w:val="26"/>
              </w:rPr>
              <w:t>)</w:t>
            </w:r>
            <w:r>
              <w:rPr>
                <w:sz w:val="26"/>
                <w:szCs w:val="26"/>
              </w:rPr>
              <w:t xml:space="preserve">: </w:t>
            </w:r>
            <w:r w:rsidRPr="005F7D7B">
              <w:rPr>
                <w:b/>
                <w:i/>
                <w:sz w:val="26"/>
                <w:szCs w:val="26"/>
              </w:rPr>
              <w:t>буду занят</w:t>
            </w:r>
            <w:proofErr w:type="gramEnd"/>
          </w:p>
        </w:tc>
      </w:tr>
      <w:tr w:rsidR="00E06F75" w:rsidTr="005F7D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F75" w:rsidRDefault="005F7D7B">
            <w:pPr>
              <w:pStyle w:val="2"/>
              <w:spacing w:before="0" w:after="0" w:line="240" w:lineRule="atLeast"/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  <w:t>4</w:t>
            </w:r>
            <w:r w:rsidR="00E06F75"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  <w:t>. Что такое  дополнение?</w:t>
            </w:r>
          </w:p>
          <w:p w:rsidR="00E06F75" w:rsidRPr="00E06F75" w:rsidRDefault="00E06F75" w:rsidP="00E06F75">
            <w:r w:rsidRPr="00E06F75">
              <w:rPr>
                <w:sz w:val="26"/>
                <w:szCs w:val="26"/>
              </w:rPr>
              <w:t>Виды дополнений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F75" w:rsidRDefault="00E06F75" w:rsidP="00E06F75">
            <w:pPr>
              <w:pStyle w:val="2"/>
              <w:spacing w:before="0" w:after="0" w:line="240" w:lineRule="atLeast"/>
              <w:jc w:val="both"/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  <w:t>Дополнение – второстепенный член предложения, который отвечает на вопросы косвенных  падежей.</w:t>
            </w:r>
          </w:p>
          <w:p w:rsidR="00E06F75" w:rsidRPr="00E06F75" w:rsidRDefault="00E06F75" w:rsidP="00E06F75">
            <w:r>
              <w:rPr>
                <w:sz w:val="26"/>
                <w:szCs w:val="26"/>
              </w:rPr>
              <w:t>Дополнения бывают прямые и косвенные. Прямое дополнение выражается именем существительным в винительном падеже без предлога,  в родительном падеже без предлога при  отрицании или при обозначении части целого. Остальные дополнения – косвенные.</w:t>
            </w:r>
          </w:p>
        </w:tc>
      </w:tr>
      <w:tr w:rsidR="00E06F75" w:rsidTr="005F7D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F75" w:rsidRDefault="005F7D7B">
            <w:pPr>
              <w:pStyle w:val="2"/>
              <w:spacing w:before="0" w:after="0" w:line="240" w:lineRule="atLeast"/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  <w:t>5</w:t>
            </w:r>
            <w:r w:rsidR="00E06F75"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  <w:t xml:space="preserve">.  Что такое определение? </w:t>
            </w:r>
          </w:p>
          <w:p w:rsidR="00E06F75" w:rsidRDefault="00E06F75">
            <w:pPr>
              <w:pStyle w:val="2"/>
              <w:spacing w:before="0" w:after="0" w:line="240" w:lineRule="atLeast"/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  <w:t>Виды определений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F75" w:rsidRDefault="00E06F75" w:rsidP="00E06F75">
            <w:pPr>
              <w:pStyle w:val="2"/>
              <w:spacing w:before="0" w:after="0" w:line="240" w:lineRule="atLeas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  <w:t xml:space="preserve">Определение – второстепенный член предложения, который отвечает на </w:t>
            </w:r>
            <w:proofErr w:type="gramStart"/>
            <w:r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  <w:t>вопросы</w:t>
            </w:r>
            <w:proofErr w:type="gramEnd"/>
            <w:r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  <w:t xml:space="preserve"> </w:t>
            </w:r>
            <w:r w:rsidRPr="00E06F75">
              <w:rPr>
                <w:rFonts w:ascii="Times New Roman" w:hAnsi="Times New Roman" w:cs="Times New Roman"/>
                <w:sz w:val="26"/>
                <w:szCs w:val="26"/>
              </w:rPr>
              <w:t>какой? чей?</w:t>
            </w:r>
          </w:p>
          <w:p w:rsidR="00E06F75" w:rsidRPr="00E06F75" w:rsidRDefault="00E06F75" w:rsidP="00E06F75">
            <w:r>
              <w:rPr>
                <w:sz w:val="26"/>
                <w:szCs w:val="26"/>
              </w:rPr>
              <w:t>Согласованные определения связаны с определяемым словом посредством согласования. Несогласованные  определения связаны с определяемым словом посредством управления или  примыкания.</w:t>
            </w:r>
          </w:p>
        </w:tc>
      </w:tr>
      <w:tr w:rsidR="00E06F75" w:rsidTr="005F7D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F75" w:rsidRDefault="00E06F75">
            <w:pPr>
              <w:pStyle w:val="2"/>
              <w:spacing w:before="0" w:after="0" w:line="240" w:lineRule="atLeast"/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  <w:t>6. Что такое  приложение?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F75" w:rsidRDefault="00E06F75">
            <w:pPr>
              <w:pStyle w:val="2"/>
              <w:spacing w:before="0" w:after="0" w:line="240" w:lineRule="atLeast"/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  <w:t>Приложение - это определение, выраженное именем существительным, согласованным с определяемым словом в падеже. Приложения бывают согласованные и несогласованные.</w:t>
            </w:r>
          </w:p>
        </w:tc>
      </w:tr>
      <w:tr w:rsidR="00E06F75" w:rsidTr="005F7D7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F75" w:rsidRDefault="00E06F75">
            <w:pPr>
              <w:spacing w:line="240" w:lineRule="atLeas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 Что такое обстоятельство?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6F75" w:rsidRDefault="00E06F75">
            <w:pPr>
              <w:spacing w:line="240" w:lineRule="atLeast"/>
              <w:jc w:val="both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Обстоятельство – второстепенный член предложения, обозначающий различные обстоятельства, при которых происходит действие,  и отвечающий на вопросы о месте, времени, причине, цели, образе действия, степени, уступки.</w:t>
            </w:r>
            <w:proofErr w:type="gramEnd"/>
          </w:p>
        </w:tc>
      </w:tr>
    </w:tbl>
    <w:p w:rsidR="00FA7D2A" w:rsidRDefault="00FA7D2A"/>
    <w:sectPr w:rsidR="00FA7D2A" w:rsidSect="00E06F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06F75"/>
    <w:rsid w:val="00055868"/>
    <w:rsid w:val="005F7D7B"/>
    <w:rsid w:val="00DE27EA"/>
    <w:rsid w:val="00E06F75"/>
    <w:rsid w:val="00FA7D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F7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E06F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06F75"/>
    <w:rPr>
      <w:rFonts w:ascii="Arial" w:eastAsia="Calibri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6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259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2017-12-10T08:12:00Z</dcterms:created>
  <dcterms:modified xsi:type="dcterms:W3CDTF">2017-12-10T18:10:00Z</dcterms:modified>
</cp:coreProperties>
</file>